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right="432" w:hanging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spacing w:lineRule="auto" w:line="240" w:before="0" w:after="0"/>
        <w:ind w:left="0" w:right="432" w:hanging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Agenția de Dezvoltare Județeană Harghita</w:t>
        <w:tab/>
        <w:tab/>
        <w:tab/>
        <w:t xml:space="preserve">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0" w:right="432" w:hanging="0"/>
        <w:rPr/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>
        <w:rPr>
          <w:rFonts w:ascii="Times New Roman" w:hAnsi="Times New Roman"/>
          <w:sz w:val="24"/>
          <w:szCs w:val="24"/>
          <w:lang w:val="ro-RO"/>
        </w:rPr>
        <w:t>925</w:t>
      </w:r>
      <w:r>
        <w:rPr>
          <w:rFonts w:ascii="Times New Roman" w:hAnsi="Times New Roman"/>
          <w:sz w:val="24"/>
          <w:szCs w:val="24"/>
          <w:lang w:val="ro-RO"/>
        </w:rPr>
        <w:t>/17.06.2020</w:t>
      </w:r>
    </w:p>
    <w:p>
      <w:pPr>
        <w:pStyle w:val="Normal"/>
        <w:spacing w:lineRule="auto" w:line="240" w:before="0" w:after="0"/>
        <w:ind w:left="0" w:right="432" w:hanging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  <w:tab/>
        <w:tab/>
        <w:tab/>
        <w:tab/>
        <w:t xml:space="preserve">                                                                  </w:t>
      </w:r>
    </w:p>
    <w:p>
      <w:pPr>
        <w:pStyle w:val="Normal"/>
        <w:spacing w:lineRule="auto" w:line="240" w:before="0" w:after="0"/>
        <w:ind w:left="0" w:right="432" w:hanging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</w:r>
    </w:p>
    <w:p>
      <w:pPr>
        <w:pStyle w:val="Normal"/>
        <w:ind w:left="0" w:right="43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86"/>
        <w:ind w:left="0" w:right="432" w:hanging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>Referat de  urgență</w:t>
      </w:r>
    </w:p>
    <w:p>
      <w:pPr>
        <w:pStyle w:val="Normal"/>
        <w:spacing w:before="0" w:after="86"/>
        <w:ind w:left="0" w:right="432" w:hanging="0"/>
        <w:jc w:val="center"/>
        <w:rPr/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 xml:space="preserve">privind </w:t>
      </w: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 xml:space="preserve"> introducer</w:t>
      </w: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>ea</w:t>
      </w: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 xml:space="preserve"> pe Ordinea de zi a proiectului de hotărâre privind aprobarea modificării Hotărârii Consiliului Județean Harghita nr. 322/2015, cu modificările și completările ulterioare, privind aprobarea înființării ,, Agenției de Dezvoltare Județeană Harghita” respectiv ,,Hargita Megye Fejleszt</w:t>
      </w: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hu-HU"/>
        </w:rPr>
        <w:t>ési Ügynöksége</w:t>
      </w: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>” și aprobarea Regulamentului de organizare și funcționare, Statului de funcții și Organigramei ale acesteia</w:t>
      </w:r>
    </w:p>
    <w:p>
      <w:pPr>
        <w:pStyle w:val="Normal"/>
        <w:spacing w:before="0" w:after="86"/>
        <w:ind w:left="0" w:right="432" w:hanging="0"/>
        <w:jc w:val="left"/>
        <w:rPr>
          <w:rFonts w:ascii="Times New Roman" w:hAnsi="Times New Roman"/>
          <w:b/>
          <w:b/>
          <w:bCs/>
          <w:sz w:val="24"/>
          <w:szCs w:val="24"/>
          <w:u w:val="none"/>
        </w:rPr>
      </w:pPr>
      <w:r>
        <w:rPr>
          <w:rFonts w:ascii="Times New Roman" w:hAnsi="Times New Roman"/>
          <w:b/>
          <w:bCs/>
          <w:sz w:val="24"/>
          <w:szCs w:val="24"/>
          <w:u w:val="none"/>
        </w:rPr>
      </w:r>
    </w:p>
    <w:p>
      <w:pPr>
        <w:pStyle w:val="Normal"/>
        <w:spacing w:lineRule="auto" w:line="276" w:before="0" w:after="86"/>
        <w:ind w:left="0" w:right="0" w:hanging="0"/>
        <w:jc w:val="both"/>
        <w:rPr>
          <w:rFonts w:ascii="Times New Roman" w:hAnsi="Times New Roman" w:eastAsia="Segoe UI" w:cs="Segoe UI"/>
          <w:b w:val="false"/>
          <w:b w:val="false"/>
          <w:bCs w:val="false"/>
          <w:i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</w:pPr>
      <w:r>
        <w:rPr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</w:r>
    </w:p>
    <w:p>
      <w:pPr>
        <w:pStyle w:val="Normal"/>
        <w:spacing w:lineRule="auto" w:line="276" w:before="0" w:after="86"/>
        <w:ind w:left="0" w:right="0" w:hanging="0"/>
        <w:jc w:val="both"/>
        <w:rPr/>
      </w:pPr>
      <w:r>
        <w:rPr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lang w:val="ro-RO" w:eastAsia="en-US" w:bidi="ar-SA"/>
        </w:rPr>
        <w:t xml:space="preserve">   </w:t>
      </w:r>
      <w:r>
        <w:rPr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lang w:val="ro-RO" w:eastAsia="en-US" w:bidi="ar-SA"/>
        </w:rPr>
        <w:t xml:space="preserve">Luând în considerarea schimbările intervenite în contextul Covid-19, efectele prognozate al recentei crize sanitare, este necesar să fie adaptate în favoarea tuturor celor care își doresc o reinventare sau o reconversie profesională în domenii extrem de solicitate, care să poată fi realizată inclusiv în sistem de lucru la distanță. Pentru aceste considerente este important modificarea urgentă a </w:t>
      </w:r>
      <w:r>
        <w:rPr>
          <w:rFonts w:eastAsia="Segoe UI" w:cs="Liberation Serif;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>hotărârii Hotărârii Consiliului Județean Harghita nr. 322/2015, cu modificările și completările ulterioare, privind aprobarea înființării ,, Agenției de Dezvoltare Județeană Harghita” respectiv ,,Hargita Megye Fejleszt</w:t>
      </w:r>
      <w:r>
        <w:rPr>
          <w:rFonts w:eastAsia="Segoe UI" w:cs="Liberation Serif;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hu-HU" w:eastAsia="en-US" w:bidi="ar-SA"/>
        </w:rPr>
        <w:t>ési Ügynöksége</w:t>
      </w:r>
      <w:r>
        <w:rPr>
          <w:rFonts w:eastAsia="Segoe UI" w:cs="Liberation Serif;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 xml:space="preserve">” și aprobarea Regulamentului de organizare și funcționare, Statului de funcții și Organigramei ale acesteia, cu scopul de a efectua demersurile necesare autorizării, acreditării, </w:t>
      </w:r>
      <w:r>
        <w:rPr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>cursurilor de formare profesională pentru adulți.</w:t>
      </w:r>
    </w:p>
    <w:p>
      <w:pPr>
        <w:pStyle w:val="NoSpacing"/>
        <w:spacing w:before="0" w:after="86"/>
        <w:ind w:hanging="0"/>
        <w:jc w:val="both"/>
        <w:rPr/>
      </w:pP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en-US" w:eastAsia="en-US" w:bidi="ar-SA"/>
        </w:rPr>
        <w:t xml:space="preserve">  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en-US" w:eastAsia="en-US" w:bidi="ar-SA"/>
        </w:rPr>
        <w:t>V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>ă rugăm respectuos să aprobați includerea proiectului de hotărâre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en-US" w:eastAsia="en-US" w:bidi="ar-SA"/>
        </w:rPr>
        <w:t xml:space="preserve"> 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 xml:space="preserve">privind </w:t>
      </w:r>
      <w:r>
        <w:rPr>
          <w:rStyle w:val="Szvegtrzs2Flkvr"/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modificarea</w:t>
      </w:r>
      <w:r>
        <w:rPr>
          <w:rStyle w:val="Szvegtrzs2Flkvr"/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 xml:space="preserve">  Hotărârii Consiliului Județean Harghita nr. 322/2015 privind aprobarea înființării ,, Agenției de Dezvoltare Județeană Harghita” respectiv ,,Hargita Megye Fejleszt</w:t>
      </w:r>
      <w:r>
        <w:rPr>
          <w:rStyle w:val="Szvegtrzs2Flkvr"/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hu-HU" w:eastAsia="en-US" w:bidi="ar-SA"/>
        </w:rPr>
        <w:t>ési Ügynöksége</w:t>
      </w:r>
      <w:r>
        <w:rPr>
          <w:rStyle w:val="Szvegtrzs2Flkvr"/>
          <w:rFonts w:eastAsia="Segoe UI" w:cs="Segoe UI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>” și aprobarea Regulamentului de organizare și funcționare, Statului de funcții și Organigramei acesteia, cu modificările și completările ulterioare,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ro-RO" w:eastAsia="en-US" w:bidi="ar-SA"/>
        </w:rPr>
        <w:t xml:space="preserve"> </w:t>
      </w:r>
      <w:r>
        <w:rPr>
          <w:rStyle w:val="Szvegtrzs2Flkvr"/>
          <w:rFonts w:eastAsia="Segoe UI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u w:val="none"/>
          <w:lang w:val="en-US" w:eastAsia="en-US" w:bidi="ar-SA"/>
        </w:rPr>
        <w:t>pe Ordinea de zi al următoarei Ședințe ordinare al Consiliului Județean Harghita.</w:t>
      </w:r>
    </w:p>
    <w:p>
      <w:pPr>
        <w:pStyle w:val="Normal"/>
        <w:spacing w:before="0" w:after="86"/>
        <w:ind w:left="0" w:right="432" w:hanging="0"/>
        <w:jc w:val="both"/>
        <w:rPr>
          <w:rFonts w:ascii="Times New Roman" w:hAnsi="Times New Roman" w:cs="Liberation Serif;Times New Roman"/>
          <w:b w:val="false"/>
          <w:b w:val="false"/>
          <w:bCs w:val="false"/>
          <w:sz w:val="24"/>
          <w:szCs w:val="24"/>
          <w:u w:val="none"/>
          <w:lang w:val="ro-RO"/>
        </w:rPr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</w:r>
    </w:p>
    <w:p>
      <w:pPr>
        <w:pStyle w:val="Normal"/>
        <w:spacing w:lineRule="auto" w:line="240" w:before="0" w:after="0"/>
        <w:ind w:left="0" w:right="432" w:hanging="0"/>
        <w:jc w:val="center"/>
        <w:rPr>
          <w:rFonts w:ascii="Times New Roman" w:hAnsi="Times New Roman" w:eastAsia="MS Mincho;ＭＳ 明朝"/>
          <w:sz w:val="24"/>
          <w:szCs w:val="24"/>
        </w:rPr>
      </w:pPr>
      <w:r>
        <w:rPr>
          <w:rFonts w:eastAsia="MS Mincho;ＭＳ 明朝" w:ascii="Times New Roman" w:hAnsi="Times New Roman"/>
          <w:sz w:val="24"/>
          <w:szCs w:val="24"/>
        </w:rPr>
      </w:r>
    </w:p>
    <w:p>
      <w:pPr>
        <w:pStyle w:val="Normal"/>
        <w:spacing w:before="0" w:after="86"/>
        <w:ind w:left="0" w:right="432" w:hanging="0"/>
        <w:jc w:val="both"/>
        <w:rPr>
          <w:rFonts w:ascii="Times New Roman" w:hAnsi="Times New Roman" w:cs="Liberation Serif;Times New Roman"/>
          <w:b w:val="false"/>
          <w:b w:val="false"/>
          <w:bCs w:val="false"/>
          <w:sz w:val="24"/>
          <w:szCs w:val="24"/>
          <w:u w:val="none"/>
          <w:lang w:val="ro-RO"/>
        </w:rPr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</w:r>
    </w:p>
    <w:p>
      <w:pPr>
        <w:pStyle w:val="Szvegtrzs21"/>
        <w:shd w:val="clear" w:fill="FFFFFF"/>
        <w:spacing w:lineRule="auto" w:line="240" w:before="0" w:after="0"/>
        <w:ind w:left="0" w:right="0" w:hanging="0"/>
        <w:jc w:val="both"/>
        <w:rPr/>
      </w:pPr>
      <w:r>
        <w:rPr>
          <w:rFonts w:cs="Liberation Serif;Times New Roman"/>
          <w:b w:val="false"/>
          <w:bCs w:val="false"/>
          <w:sz w:val="24"/>
          <w:szCs w:val="24"/>
          <w:u w:val="none"/>
          <w:lang w:val="ro-RO"/>
        </w:rPr>
        <w:t>Cilip Árpád,</w:t>
      </w:r>
    </w:p>
    <w:p>
      <w:pPr>
        <w:pStyle w:val="Szvegtrzs21"/>
        <w:shd w:val="clear" w:fill="FFFFFF"/>
        <w:spacing w:lineRule="auto" w:line="240" w:before="0" w:after="0"/>
        <w:ind w:left="0" w:right="0" w:hanging="0"/>
        <w:jc w:val="both"/>
        <w:rPr>
          <w:rFonts w:ascii="Times New Roman" w:hAnsi="Times New Roman" w:cs="Liberation Serif;Times New Roman"/>
          <w:b w:val="false"/>
          <w:b w:val="false"/>
          <w:bCs w:val="false"/>
          <w:sz w:val="24"/>
          <w:szCs w:val="24"/>
          <w:u w:val="none"/>
          <w:lang w:val="ro-RO"/>
        </w:rPr>
      </w:pPr>
      <w:r>
        <w:rPr>
          <w:rFonts w:cs="Liberation Serif;Times New Roman"/>
          <w:b w:val="false"/>
          <w:bCs w:val="false"/>
          <w:sz w:val="24"/>
          <w:szCs w:val="24"/>
          <w:u w:val="none"/>
          <w:lang w:val="ro-RO"/>
        </w:rPr>
      </w:r>
    </w:p>
    <w:p>
      <w:pPr>
        <w:pStyle w:val="Normal"/>
        <w:spacing w:before="0" w:after="86"/>
        <w:ind w:left="0" w:right="432" w:hanging="0"/>
        <w:jc w:val="both"/>
        <w:rPr/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>director</w:t>
      </w:r>
    </w:p>
    <w:p>
      <w:pPr>
        <w:pStyle w:val="Normal"/>
        <w:spacing w:before="0" w:after="86"/>
        <w:ind w:left="0" w:right="432" w:hanging="0"/>
        <w:jc w:val="both"/>
        <w:rPr>
          <w:rFonts w:ascii="Times New Roman" w:hAnsi="Times New Roman" w:cs="Liberation Serif;Times New Roman"/>
          <w:b w:val="false"/>
          <w:b w:val="false"/>
          <w:bCs w:val="false"/>
          <w:sz w:val="24"/>
          <w:szCs w:val="24"/>
          <w:u w:val="none"/>
          <w:lang w:val="ro-RO"/>
        </w:rPr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</w:r>
    </w:p>
    <w:p>
      <w:pPr>
        <w:pStyle w:val="Normal"/>
        <w:spacing w:before="0" w:after="86"/>
        <w:ind w:left="0" w:right="432" w:hanging="0"/>
        <w:jc w:val="both"/>
        <w:rPr/>
      </w:pPr>
      <w:r>
        <w:rPr>
          <w:rFonts w:cs="Liberation Serif;Times New Roman" w:ascii="Times New Roman" w:hAnsi="Times New Roman"/>
          <w:b w:val="false"/>
          <w:bCs w:val="false"/>
          <w:sz w:val="24"/>
          <w:szCs w:val="24"/>
          <w:u w:val="none"/>
          <w:lang w:val="ro-RO"/>
        </w:rPr>
        <w:t xml:space="preserve">Miercurea Ciuc, 17.06.2020                                                                     </w:t>
      </w:r>
    </w:p>
    <w:sectPr>
      <w:type w:val="nextPage"/>
      <w:pgSz w:w="11906" w:h="16838"/>
      <w:pgMar w:left="1418" w:right="1418" w:header="0" w:top="540" w:footer="0" w:bottom="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0"/>
        <w:lang w:val="ro-RO" w:eastAsia="ro-RO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sz w:val="22"/>
      <w:szCs w:val="22"/>
      <w:lang w:val="en-US" w:eastAsia="en-US" w:bidi="ar-SA"/>
    </w:rPr>
  </w:style>
  <w:style w:type="paragraph" w:styleId="Titlu1">
    <w:name w:val="Titlu 1"/>
    <w:basedOn w:val="Stiltitlu"/>
    <w:pPr/>
    <w:rPr/>
  </w:style>
  <w:style w:type="character" w:styleId="DefaultParagraphFont">
    <w:name w:val="Default Paragraph Font"/>
    <w:qFormat/>
    <w:rPr/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Internethivatkozs">
    <w:name w:val="Internet-hivatkozás"/>
    <w:qFormat/>
    <w:rPr>
      <w:color w:val="0000FF"/>
      <w:u w:val="single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Wingdings"/>
    </w:rPr>
  </w:style>
  <w:style w:type="character" w:styleId="Szvegtrzs2">
    <w:name w:val="Szövegtörzs (2)_"/>
    <w:basedOn w:val="DefaultParagraphFont"/>
    <w:qFormat/>
    <w:rPr>
      <w:rFonts w:ascii="Segoe UI" w:hAnsi="Segoe UI" w:eastAsia="Segoe UI" w:cs="Segoe UI"/>
      <w:highlight w:val="white"/>
    </w:rPr>
  </w:style>
  <w:style w:type="character" w:styleId="Szvegtrzs2Flkvr">
    <w:name w:val="Szövegtörzs (2) + Félkövér"/>
    <w:basedOn w:val="Szvegtrzs2"/>
    <w:qFormat/>
    <w:rPr>
      <w:rFonts w:ascii="Segoe UI" w:hAnsi="Segoe UI" w:eastAsia="Segoe UI" w:cs="Segoe UI"/>
      <w:color w:val="000000"/>
      <w:spacing w:val="0"/>
      <w:w w:val="100"/>
      <w:highlight w:val="white"/>
      <w:lang w:val="ro-RO" w:eastAsia="ro-RO" w:bidi="ro-RO"/>
    </w:rPr>
  </w:style>
  <w:style w:type="paragraph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text">
    <w:name w:val="Corp text"/>
    <w:basedOn w:val="Normal"/>
    <w:pPr>
      <w:spacing w:lineRule="auto" w:line="288" w:before="0" w:after="140"/>
    </w:pPr>
    <w:rPr/>
  </w:style>
  <w:style w:type="paragraph" w:styleId="List">
    <w:name w:val="Listă"/>
    <w:basedOn w:val="Corptext"/>
    <w:pPr/>
    <w:rPr>
      <w:rFonts w:cs="FreeSans"/>
    </w:rPr>
  </w:style>
  <w:style w:type="paragraph" w:styleId="Legend">
    <w:name w:val="Legendă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Cmsor1">
    <w:name w:val="Címsor 1"/>
    <w:basedOn w:val="Normal"/>
    <w:next w:val="Normal"/>
    <w:autoRedefine/>
    <w:qFormat/>
    <w:pPr>
      <w:keepNext/>
      <w:widowControl w:val="false"/>
      <w:suppressAutoHyphens w:val="true"/>
      <w:spacing w:lineRule="auto" w:line="240" w:before="1080" w:after="440"/>
      <w:jc w:val="both"/>
      <w:outlineLvl w:val="0"/>
    </w:pPr>
    <w:rPr>
      <w:color w:val="999999"/>
      <w:sz w:val="96"/>
      <w:szCs w:val="96"/>
    </w:rPr>
  </w:style>
  <w:style w:type="paragraph" w:styleId="Cmsor2">
    <w:name w:val="Címsor 2"/>
    <w:basedOn w:val="Normal"/>
    <w:next w:val="Normal"/>
    <w:autoRedefine/>
    <w:qFormat/>
    <w:pPr>
      <w:keepNext/>
      <w:widowControl w:val="false"/>
      <w:suppressAutoHyphens w:val="true"/>
      <w:spacing w:lineRule="auto" w:line="240" w:before="240" w:after="60"/>
      <w:jc w:val="both"/>
      <w:outlineLvl w:val="1"/>
    </w:pPr>
    <w:rPr>
      <w:color w:val="72706F"/>
      <w:sz w:val="64"/>
      <w:szCs w:val="64"/>
    </w:rPr>
  </w:style>
  <w:style w:type="paragraph" w:styleId="Cmsor3">
    <w:name w:val="Címsor 3"/>
    <w:basedOn w:val="Normal"/>
    <w:next w:val="Normal"/>
    <w:autoRedefine/>
    <w:qFormat/>
    <w:pPr>
      <w:keepNext/>
      <w:widowControl w:val="false"/>
      <w:suppressAutoHyphens w:val="true"/>
      <w:spacing w:lineRule="auto" w:line="240" w:before="240" w:after="60"/>
      <w:jc w:val="both"/>
      <w:outlineLvl w:val="2"/>
    </w:pPr>
    <w:rPr>
      <w:color w:val="333333"/>
      <w:sz w:val="48"/>
      <w:szCs w:val="48"/>
    </w:rPr>
  </w:style>
  <w:style w:type="paragraph" w:styleId="Cmsor4">
    <w:name w:val="Címsor 4"/>
    <w:basedOn w:val="Normal"/>
    <w:next w:val="Normal"/>
    <w:autoRedefine/>
    <w:qFormat/>
    <w:pPr>
      <w:keepNext/>
      <w:spacing w:before="240" w:after="60"/>
      <w:outlineLvl w:val="3"/>
    </w:pPr>
    <w:rPr>
      <w:b/>
      <w:bCs/>
      <w:color w:val="72706F"/>
      <w:sz w:val="24"/>
      <w:szCs w:val="24"/>
    </w:rPr>
  </w:style>
  <w:style w:type="paragraph" w:styleId="Cmsor5">
    <w:name w:val="Címsor 5"/>
    <w:basedOn w:val="Normal"/>
    <w:next w:val="Normal"/>
    <w:autoRedefine/>
    <w:qFormat/>
    <w:pPr>
      <w:spacing w:before="240" w:after="60"/>
      <w:outlineLvl w:val="4"/>
    </w:pPr>
    <w:rPr>
      <w:b/>
      <w:bCs/>
      <w:i/>
      <w:iCs/>
      <w:color w:val="72706F"/>
      <w:sz w:val="24"/>
      <w:szCs w:val="24"/>
    </w:rPr>
  </w:style>
  <w:style w:type="paragraph" w:styleId="Cmsor">
    <w:name w:val="Címsor"/>
    <w:basedOn w:val="Normal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zvegtrzs">
    <w:name w:val="Szövegtörzs"/>
    <w:basedOn w:val="Normal"/>
    <w:autoRedefine/>
    <w:qFormat/>
    <w:pPr>
      <w:spacing w:before="240" w:after="240"/>
      <w:jc w:val="both"/>
    </w:pPr>
    <w:rPr>
      <w:sz w:val="24"/>
      <w:szCs w:val="24"/>
    </w:rPr>
  </w:style>
  <w:style w:type="paragraph" w:styleId="Lista">
    <w:name w:val="Lista"/>
    <w:basedOn w:val="Szvegtrzs"/>
    <w:qFormat/>
    <w:pPr/>
    <w:rPr>
      <w:rFonts w:cs="FreeSans"/>
    </w:rPr>
  </w:style>
  <w:style w:type="paragraph" w:styleId="Felirat">
    <w:name w:val="Felirat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FreeSans"/>
    </w:rPr>
  </w:style>
  <w:style w:type="paragraph" w:styleId="Lfej">
    <w:name w:val="Élőfej"/>
    <w:basedOn w:val="Normal"/>
    <w:qFormat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lb">
    <w:name w:val="Élőláb"/>
    <w:basedOn w:val="Normal"/>
    <w:qFormat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/>
    <w:rPr>
      <w:rFonts w:ascii="Times New Roman" w:hAnsi="Times New Roman" w:cs="Times New Roman"/>
      <w:sz w:val="24"/>
      <w:szCs w:val="24"/>
    </w:rPr>
  </w:style>
  <w:style w:type="paragraph" w:styleId="Alcm">
    <w:name w:val="Alcím"/>
    <w:basedOn w:val="Normal"/>
    <w:autoRedefine/>
    <w:qFormat/>
    <w:pPr>
      <w:spacing w:before="60" w:after="60"/>
      <w:outlineLvl w:val="1"/>
    </w:pPr>
    <w:rPr>
      <w:i/>
      <w:iCs/>
    </w:rPr>
  </w:style>
  <w:style w:type="paragraph" w:styleId="Kerettartalom">
    <w:name w:val="Kerettartalom"/>
    <w:basedOn w:val="Normal"/>
    <w:qFormat/>
    <w:pPr/>
    <w:rPr/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SimSun" w:cs="Times New Roman"/>
      <w:color w:val="00000A"/>
      <w:sz w:val="24"/>
      <w:szCs w:val="24"/>
      <w:lang w:val="hu-HU" w:eastAsia="zh-CN" w:bidi="ar-SA"/>
    </w:rPr>
  </w:style>
  <w:style w:type="paragraph" w:styleId="NoSpacing">
    <w:name w:val="No Spacing"/>
    <w:qFormat/>
    <w:pPr>
      <w:widowControl w:val="false"/>
      <w:overflowPunct w:val="true"/>
      <w:bidi w:val="0"/>
      <w:spacing w:lineRule="auto" w:line="240" w:before="0" w:after="0"/>
      <w:jc w:val="left"/>
    </w:pPr>
    <w:rPr>
      <w:rFonts w:ascii="Courier New" w:hAnsi="Courier New" w:eastAsia="Courier New" w:cs="Courier New"/>
      <w:color w:val="000000"/>
      <w:sz w:val="24"/>
      <w:szCs w:val="24"/>
      <w:lang w:val="ro-RO" w:eastAsia="ro-RO" w:bidi="ro-RO"/>
    </w:rPr>
  </w:style>
  <w:style w:type="paragraph" w:styleId="Szvegtrzs21">
    <w:name w:val="Szövegtörzs (2)"/>
    <w:basedOn w:val="Normal"/>
    <w:qFormat/>
    <w:pPr>
      <w:shd w:val="clear" w:fill="FFFFFF"/>
      <w:spacing w:lineRule="exact" w:line="288" w:before="280" w:after="600"/>
      <w:ind w:left="0" w:right="0" w:hanging="320"/>
      <w:jc w:val="center"/>
    </w:pPr>
    <w:rPr>
      <w:rFonts w:ascii="Times New Roman" w:hAnsi="Times New Roman" w:eastAsia="Times New Roman" w:cs="Times New Roman"/>
      <w:sz w:val="26"/>
      <w:szCs w:val="26"/>
    </w:rPr>
  </w:style>
  <w:style w:type="numbering" w:styleId="NoList">
    <w:name w:val="No List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Application>LibreOffice/5.0.3.2$Linux_X86_64 LibreOffice_project/00m0$Build-2</Application>
  <Paragraphs>10</Paragraphs>
  <Company>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2016-04-29T08:04:00Z</dcterms:created>
  <dc:creator>xspanner</dc:creator>
  <dc:language>hu-HU</dc:language>
  <cp:lastModifiedBy>Máté Tünde</cp:lastModifiedBy>
  <cp:lastPrinted>2017-11-08T12:13:07Z</cp:lastPrinted>
  <dcterms:modified xsi:type="dcterms:W3CDTF">2020-06-18T10:17:55Z</dcterms:modified>
  <cp:revision>57</cp:revision>
  <dc:title>Fejezet címek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